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7BE" w:rsidRDefault="00E017BE" w:rsidP="00E017BE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A9C5018" wp14:editId="29B95B8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39240" cy="1431290"/>
            <wp:effectExtent l="0" t="0" r="3810" b="0"/>
            <wp:wrapTight wrapText="bothSides">
              <wp:wrapPolygon edited="0">
                <wp:start x="0" y="0"/>
                <wp:lineTo x="0" y="21274"/>
                <wp:lineTo x="21386" y="21274"/>
                <wp:lineTo x="21386" y="0"/>
                <wp:lineTo x="0" y="0"/>
              </wp:wrapPolygon>
            </wp:wrapTight>
            <wp:docPr id="1" name="Picture 1" descr="ABC-CS-logo-10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C-CS-logo-1000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17BE" w:rsidRDefault="00E017BE" w:rsidP="00E017BE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en-GB"/>
        </w:rPr>
      </w:pPr>
    </w:p>
    <w:p w:rsidR="00E017BE" w:rsidRDefault="00E017BE" w:rsidP="00E017BE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en-GB"/>
        </w:rPr>
      </w:pPr>
    </w:p>
    <w:p w:rsidR="00E017BE" w:rsidRDefault="00E017BE" w:rsidP="00E017BE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en-GB"/>
        </w:rPr>
      </w:pPr>
    </w:p>
    <w:p w:rsidR="00E017BE" w:rsidRDefault="00E017BE" w:rsidP="00E017BE">
      <w:pPr>
        <w:pStyle w:val="Heading2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en-GB"/>
        </w:rPr>
      </w:pPr>
    </w:p>
    <w:p w:rsidR="00E017BE" w:rsidRDefault="00E017BE" w:rsidP="00E017BE">
      <w:pPr>
        <w:pStyle w:val="Heading2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en-GB"/>
        </w:rPr>
      </w:pPr>
    </w:p>
    <w:p w:rsidR="00E017BE" w:rsidRDefault="00E017BE" w:rsidP="00E017BE">
      <w:pPr>
        <w:pStyle w:val="Heading2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en-GB"/>
        </w:rPr>
      </w:pPr>
    </w:p>
    <w:p w:rsidR="00E017BE" w:rsidRDefault="00E017BE" w:rsidP="00E017BE">
      <w:pPr>
        <w:pStyle w:val="Heading2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en-GB"/>
        </w:rPr>
      </w:pPr>
    </w:p>
    <w:p w:rsidR="00E017BE" w:rsidRDefault="00E017BE" w:rsidP="00E017BE">
      <w:pPr>
        <w:pStyle w:val="Heading2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en-GB"/>
        </w:rPr>
      </w:pPr>
    </w:p>
    <w:p w:rsidR="00E017BE" w:rsidRDefault="00E017BE" w:rsidP="00E017BE">
      <w:pPr>
        <w:pStyle w:val="Heading2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en-GB"/>
        </w:rPr>
      </w:pPr>
    </w:p>
    <w:p w:rsidR="00E017BE" w:rsidRDefault="00E017BE" w:rsidP="00E017BE">
      <w:pPr>
        <w:pStyle w:val="Heading2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en-GB"/>
        </w:rPr>
      </w:pPr>
    </w:p>
    <w:p w:rsidR="00E017BE" w:rsidRDefault="00E017BE" w:rsidP="00E017BE">
      <w:pPr>
        <w:pStyle w:val="Heading2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E017BE">
        <w:rPr>
          <w:rFonts w:asciiTheme="minorHAnsi" w:hAnsiTheme="minorHAnsi" w:cstheme="minorHAnsi"/>
          <w:sz w:val="28"/>
          <w:szCs w:val="28"/>
          <w:lang w:val="en-GB"/>
        </w:rPr>
        <w:t>Marketing and Communications Executive</w:t>
      </w:r>
    </w:p>
    <w:p w:rsidR="00E017BE" w:rsidRPr="00E017BE" w:rsidRDefault="00E017BE" w:rsidP="00E017BE">
      <w:pPr>
        <w:pStyle w:val="Heading2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£28,000</w:t>
      </w:r>
    </w:p>
    <w:p w:rsidR="00E017BE" w:rsidRDefault="00E017BE" w:rsidP="00E017BE">
      <w:pPr>
        <w:pStyle w:val="Heading2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en-GB"/>
        </w:rPr>
      </w:pPr>
    </w:p>
    <w:p w:rsidR="00E017BE" w:rsidRPr="00E017BE" w:rsidRDefault="00E017BE" w:rsidP="00E017BE">
      <w:pPr>
        <w:spacing w:after="5" w:line="249" w:lineRule="auto"/>
        <w:rPr>
          <w:rFonts w:asciiTheme="minorHAnsi" w:eastAsia="Arial" w:hAnsiTheme="minorHAnsi" w:cstheme="minorHAnsi"/>
          <w:color w:val="000000"/>
          <w:sz w:val="22"/>
          <w:szCs w:val="22"/>
          <w:lang w:val="en-GB" w:eastAsia="en-GB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  <w:lang w:val="en-GB" w:eastAsia="en-GB"/>
        </w:rPr>
        <w:t xml:space="preserve">Our client is leading set of </w:t>
      </w:r>
      <w:r w:rsidRPr="00E017BE">
        <w:rPr>
          <w:rFonts w:asciiTheme="minorHAnsi" w:eastAsia="Arial" w:hAnsiTheme="minorHAnsi" w:cstheme="minorHAnsi"/>
          <w:color w:val="000000"/>
          <w:sz w:val="22"/>
          <w:szCs w:val="22"/>
          <w:lang w:val="en-GB" w:eastAsia="en-GB"/>
        </w:rPr>
        <w:t xml:space="preserve">barristers’ chambers committed to human rights, social justice and equality.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val="en-GB" w:eastAsia="en-GB"/>
        </w:rPr>
        <w:t>They are the</w:t>
      </w:r>
      <w:r w:rsidRPr="00E017BE">
        <w:rPr>
          <w:rFonts w:asciiTheme="minorHAnsi" w:eastAsia="Arial" w:hAnsiTheme="minorHAnsi" w:cstheme="minorHAnsi"/>
          <w:color w:val="000000"/>
          <w:sz w:val="22"/>
          <w:szCs w:val="22"/>
          <w:lang w:val="en-GB" w:eastAsia="en-GB"/>
        </w:rPr>
        <w:t xml:space="preserve"> largest chambers in London with just over 180 leading barristers, including 20 QCs. </w:t>
      </w:r>
    </w:p>
    <w:p w:rsidR="00E017BE" w:rsidRPr="00E017BE" w:rsidRDefault="00E017BE" w:rsidP="00E017BE">
      <w:pPr>
        <w:spacing w:after="5" w:line="249" w:lineRule="auto"/>
        <w:rPr>
          <w:rFonts w:asciiTheme="minorHAnsi" w:eastAsia="Arial" w:hAnsiTheme="minorHAnsi" w:cstheme="minorHAnsi"/>
          <w:b/>
          <w:color w:val="000000"/>
          <w:sz w:val="22"/>
          <w:szCs w:val="22"/>
          <w:lang w:val="en-GB" w:eastAsia="en-GB"/>
        </w:rPr>
      </w:pPr>
    </w:p>
    <w:p w:rsidR="00E017BE" w:rsidRPr="00E017BE" w:rsidRDefault="00E017BE" w:rsidP="00E017BE">
      <w:pPr>
        <w:spacing w:after="5" w:line="249" w:lineRule="auto"/>
        <w:rPr>
          <w:rFonts w:asciiTheme="minorHAnsi" w:eastAsia="Arial" w:hAnsiTheme="minorHAnsi" w:cstheme="minorHAnsi"/>
          <w:b/>
          <w:color w:val="000000"/>
          <w:sz w:val="22"/>
          <w:szCs w:val="22"/>
          <w:lang w:val="en-GB" w:eastAsia="en-GB"/>
        </w:rPr>
      </w:pPr>
      <w:r w:rsidRPr="00E017BE">
        <w:rPr>
          <w:rFonts w:asciiTheme="minorHAnsi" w:eastAsia="Arial" w:hAnsiTheme="minorHAnsi" w:cstheme="minorHAnsi"/>
          <w:b/>
          <w:color w:val="000000"/>
          <w:sz w:val="22"/>
          <w:szCs w:val="22"/>
          <w:lang w:val="en-GB" w:eastAsia="en-GB"/>
        </w:rPr>
        <w:t>Marketing &amp; Communications Executive Duties</w:t>
      </w:r>
    </w:p>
    <w:p w:rsidR="00E017BE" w:rsidRPr="00E017BE" w:rsidRDefault="00E017BE" w:rsidP="00E017BE">
      <w:pPr>
        <w:pStyle w:val="Heading3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bookmarkStart w:id="0" w:name="_GoBack"/>
      <w:bookmarkEnd w:id="0"/>
    </w:p>
    <w:p w:rsidR="00E017BE" w:rsidRPr="00E017BE" w:rsidRDefault="00E017BE" w:rsidP="00E017BE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017BE">
        <w:rPr>
          <w:rFonts w:asciiTheme="minorHAnsi" w:hAnsiTheme="minorHAnsi" w:cstheme="minorHAnsi"/>
          <w:sz w:val="22"/>
          <w:szCs w:val="22"/>
        </w:rPr>
        <w:t>Promote chambers through high quality marketing communications with an emphasis on innovation and continuous improvement.</w:t>
      </w:r>
    </w:p>
    <w:p w:rsidR="00E017BE" w:rsidRPr="00E017BE" w:rsidRDefault="00E017BE" w:rsidP="00E017BE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E017BE" w:rsidRPr="00E017BE" w:rsidRDefault="00E017BE" w:rsidP="00E017BE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017BE">
        <w:rPr>
          <w:rFonts w:asciiTheme="minorHAnsi" w:hAnsiTheme="minorHAnsi" w:cstheme="minorHAnsi"/>
          <w:sz w:val="22"/>
          <w:szCs w:val="22"/>
        </w:rPr>
        <w:t>Deliver a major new website for Garden Court Chambers</w:t>
      </w:r>
    </w:p>
    <w:p w:rsidR="00E017BE" w:rsidRPr="00E017BE" w:rsidRDefault="00E017BE" w:rsidP="00E017BE">
      <w:pPr>
        <w:rPr>
          <w:rFonts w:asciiTheme="minorHAnsi" w:hAnsiTheme="minorHAnsi" w:cstheme="minorHAnsi"/>
          <w:sz w:val="22"/>
          <w:szCs w:val="22"/>
        </w:rPr>
      </w:pPr>
    </w:p>
    <w:p w:rsidR="00E017BE" w:rsidRPr="00E017BE" w:rsidRDefault="00E017BE" w:rsidP="00E017BE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E017BE">
        <w:rPr>
          <w:rFonts w:asciiTheme="minorHAnsi" w:hAnsiTheme="minorHAnsi" w:cstheme="minorHAnsi"/>
          <w:sz w:val="22"/>
          <w:szCs w:val="22"/>
        </w:rPr>
        <w:t>Deliver marketing plans for chambers and practice teams.</w:t>
      </w:r>
      <w:r w:rsidRPr="00E017B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E017BE" w:rsidRPr="00E017BE" w:rsidRDefault="00E017BE" w:rsidP="00E017BE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E017BE" w:rsidRPr="00E017BE" w:rsidRDefault="00E017BE" w:rsidP="00E017BE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017BE">
        <w:rPr>
          <w:rFonts w:asciiTheme="minorHAnsi" w:hAnsiTheme="minorHAnsi" w:cstheme="minorHAnsi"/>
          <w:sz w:val="22"/>
          <w:szCs w:val="22"/>
        </w:rPr>
        <w:t xml:space="preserve">Help supervise a Marketing &amp; Events Assistant </w:t>
      </w:r>
    </w:p>
    <w:p w:rsidR="00E017BE" w:rsidRPr="00E017BE" w:rsidRDefault="00E017BE" w:rsidP="00E017BE">
      <w:pPr>
        <w:rPr>
          <w:rFonts w:asciiTheme="minorHAnsi" w:hAnsiTheme="minorHAnsi" w:cstheme="minorHAnsi"/>
          <w:sz w:val="22"/>
          <w:szCs w:val="22"/>
        </w:rPr>
      </w:pPr>
    </w:p>
    <w:p w:rsidR="00E017BE" w:rsidRPr="00E017BE" w:rsidRDefault="00E017BE" w:rsidP="00E017BE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017BE">
        <w:rPr>
          <w:rFonts w:asciiTheme="minorHAnsi" w:hAnsiTheme="minorHAnsi" w:cstheme="minorHAnsi"/>
          <w:sz w:val="22"/>
          <w:szCs w:val="22"/>
        </w:rPr>
        <w:t xml:space="preserve">Maintain the currency of website content, ensuring copy is of high quality. </w:t>
      </w:r>
    </w:p>
    <w:p w:rsidR="00E017BE" w:rsidRPr="00E017BE" w:rsidRDefault="00E017BE" w:rsidP="00E017BE">
      <w:pPr>
        <w:rPr>
          <w:rFonts w:asciiTheme="minorHAnsi" w:hAnsiTheme="minorHAnsi" w:cstheme="minorHAnsi"/>
          <w:sz w:val="22"/>
          <w:szCs w:val="22"/>
        </w:rPr>
      </w:pPr>
    </w:p>
    <w:p w:rsidR="00E017BE" w:rsidRPr="00E017BE" w:rsidRDefault="00E017BE" w:rsidP="00E017BE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017BE">
        <w:rPr>
          <w:rFonts w:asciiTheme="minorHAnsi" w:hAnsiTheme="minorHAnsi" w:cstheme="minorHAnsi"/>
          <w:sz w:val="22"/>
          <w:szCs w:val="22"/>
        </w:rPr>
        <w:t xml:space="preserve">Write regular news stories for the website. Maintain key pages, including practice team pages, barrister profiles and event pages. </w:t>
      </w:r>
    </w:p>
    <w:p w:rsidR="00E017BE" w:rsidRPr="00E017BE" w:rsidRDefault="00E017BE" w:rsidP="00E017BE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E017BE" w:rsidRPr="00E017BE" w:rsidRDefault="00E017BE" w:rsidP="00E017BE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017BE">
        <w:rPr>
          <w:rFonts w:asciiTheme="minorHAnsi" w:hAnsiTheme="minorHAnsi" w:cstheme="minorHAnsi"/>
          <w:sz w:val="22"/>
          <w:szCs w:val="22"/>
        </w:rPr>
        <w:t xml:space="preserve">Plan and manage seminars and events with </w:t>
      </w:r>
      <w:proofErr w:type="gramStart"/>
      <w:r w:rsidRPr="00E017BE">
        <w:rPr>
          <w:rFonts w:asciiTheme="minorHAnsi" w:hAnsiTheme="minorHAnsi" w:cstheme="minorHAnsi"/>
          <w:sz w:val="22"/>
          <w:szCs w:val="22"/>
        </w:rPr>
        <w:t>particular support</w:t>
      </w:r>
      <w:proofErr w:type="gramEnd"/>
      <w:r w:rsidRPr="00E017BE">
        <w:rPr>
          <w:rFonts w:asciiTheme="minorHAnsi" w:hAnsiTheme="minorHAnsi" w:cstheme="minorHAnsi"/>
          <w:sz w:val="22"/>
          <w:szCs w:val="22"/>
        </w:rPr>
        <w:t xml:space="preserve"> from the Marketing &amp; Events Assistant, including publicity, event </w:t>
      </w:r>
      <w:proofErr w:type="spellStart"/>
      <w:r w:rsidRPr="00E017BE">
        <w:rPr>
          <w:rFonts w:asciiTheme="minorHAnsi" w:hAnsiTheme="minorHAnsi" w:cstheme="minorHAnsi"/>
          <w:sz w:val="22"/>
          <w:szCs w:val="22"/>
        </w:rPr>
        <w:t>programmes</w:t>
      </w:r>
      <w:proofErr w:type="spellEnd"/>
      <w:r w:rsidRPr="00E017BE">
        <w:rPr>
          <w:rFonts w:asciiTheme="minorHAnsi" w:hAnsiTheme="minorHAnsi" w:cstheme="minorHAnsi"/>
          <w:sz w:val="22"/>
          <w:szCs w:val="22"/>
        </w:rPr>
        <w:t xml:space="preserve">, venue management, speaker liaison, format, content production and distribution, attendance, hospitality and feedback. </w:t>
      </w:r>
    </w:p>
    <w:p w:rsidR="00D51CEA" w:rsidRPr="00E017BE" w:rsidRDefault="00E017BE">
      <w:pPr>
        <w:rPr>
          <w:rFonts w:asciiTheme="minorHAnsi" w:hAnsiTheme="minorHAnsi" w:cstheme="minorHAnsi"/>
        </w:rPr>
      </w:pPr>
    </w:p>
    <w:sectPr w:rsidR="00D51CEA" w:rsidRPr="00E01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F1EFC"/>
    <w:multiLevelType w:val="hybridMultilevel"/>
    <w:tmpl w:val="A44C85D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BD"/>
    <w:rsid w:val="0016549F"/>
    <w:rsid w:val="004820BD"/>
    <w:rsid w:val="00984B14"/>
    <w:rsid w:val="00DF5850"/>
    <w:rsid w:val="00E0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8DD00"/>
  <w15:chartTrackingRefBased/>
  <w15:docId w15:val="{44AF4567-1952-40C7-A47B-015B8E96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E017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E017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E017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7B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rsid w:val="00E017B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E017B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qFormat/>
    <w:rsid w:val="00E01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Burrows</dc:creator>
  <cp:keywords/>
  <dc:description/>
  <cp:lastModifiedBy>Lucy Burrows</cp:lastModifiedBy>
  <cp:revision>2</cp:revision>
  <dcterms:created xsi:type="dcterms:W3CDTF">2017-07-26T11:16:00Z</dcterms:created>
  <dcterms:modified xsi:type="dcterms:W3CDTF">2017-07-26T11:22:00Z</dcterms:modified>
</cp:coreProperties>
</file>